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76" w:rsidRPr="00F540A4" w:rsidRDefault="00B40776" w:rsidP="00B40776">
      <w:pPr>
        <w:jc w:val="center"/>
        <w:rPr>
          <w:rFonts w:ascii="Arial" w:hAnsi="Arial" w:cs="Arial"/>
          <w:sz w:val="24"/>
          <w:szCs w:val="24"/>
          <w:lang w:val="mn-MN"/>
        </w:rPr>
      </w:pPr>
      <w:r w:rsidRPr="00F540A4">
        <w:rPr>
          <w:rFonts w:ascii="Arial" w:hAnsi="Arial" w:cs="Arial"/>
          <w:sz w:val="24"/>
          <w:szCs w:val="24"/>
          <w:lang w:val="mn-MN"/>
        </w:rPr>
        <w:t>МОНГОЛ УЛСЫН ЗАСГИЙН ГАЗРЫН 2012-2016 ОНЫ ҮЙЛ АЖИЛЛАГААНЫ ХӨТӨЛБӨРИЙГ ХЭРЭГЖҮҮЛЭХ АРГА ХЭМЖЭЭНИЙ ХҮРЭЭНД АЙМГИЙН ЦАГДААГИЙН ХЭЛТСЭЭС ХЭРЭГЖҮҮЛСЭН АЖИЛ</w:t>
      </w:r>
    </w:p>
    <w:p w:rsidR="00B40776" w:rsidRPr="00F540A4" w:rsidRDefault="00B40776" w:rsidP="00B40776">
      <w:pPr>
        <w:tabs>
          <w:tab w:val="left" w:pos="3795"/>
        </w:tabs>
        <w:rPr>
          <w:rFonts w:ascii="Arial" w:hAnsi="Arial" w:cs="Arial"/>
          <w:sz w:val="24"/>
          <w:szCs w:val="24"/>
          <w:lang w:val="mn-MN"/>
        </w:rPr>
      </w:pPr>
      <w:r>
        <w:rPr>
          <w:rFonts w:ascii="Arial" w:hAnsi="Arial" w:cs="Arial"/>
          <w:sz w:val="24"/>
          <w:szCs w:val="24"/>
          <w:lang w:val="mn-MN"/>
        </w:rPr>
        <w:t>2016.11.17</w:t>
      </w:r>
      <w:bookmarkStart w:id="0" w:name="_GoBack"/>
      <w:bookmarkEnd w:id="0"/>
      <w:r>
        <w:rPr>
          <w:rFonts w:ascii="Arial" w:hAnsi="Arial" w:cs="Arial"/>
          <w:sz w:val="24"/>
          <w:szCs w:val="24"/>
          <w:lang w:val="mn-MN"/>
        </w:rPr>
        <w:t xml:space="preserve">                                                                                                                                                                </w:t>
      </w:r>
      <w:r w:rsidRPr="00F540A4">
        <w:rPr>
          <w:rFonts w:ascii="Arial" w:hAnsi="Arial" w:cs="Arial"/>
          <w:sz w:val="24"/>
          <w:szCs w:val="24"/>
          <w:lang w:val="mn-MN"/>
        </w:rPr>
        <w:t xml:space="preserve"> </w:t>
      </w:r>
      <w:r>
        <w:rPr>
          <w:rFonts w:ascii="Arial" w:hAnsi="Arial" w:cs="Arial"/>
          <w:sz w:val="24"/>
          <w:szCs w:val="24"/>
          <w:lang w:val="mn-MN"/>
        </w:rPr>
        <w:t xml:space="preserve">Сүмбэр </w:t>
      </w:r>
      <w:r w:rsidRPr="00F540A4">
        <w:rPr>
          <w:rFonts w:ascii="Arial" w:hAnsi="Arial" w:cs="Arial"/>
          <w:sz w:val="24"/>
          <w:szCs w:val="24"/>
          <w:lang w:val="mn-MN"/>
        </w:rPr>
        <w:t xml:space="preserve">                                                                                                                                                                                        </w:t>
      </w:r>
      <w:r>
        <w:rPr>
          <w:rFonts w:ascii="Arial" w:hAnsi="Arial" w:cs="Arial"/>
          <w:sz w:val="24"/>
          <w:szCs w:val="24"/>
          <w:lang w:val="mn-MN"/>
        </w:rPr>
        <w:t xml:space="preserve">                        </w:t>
      </w:r>
      <w:r w:rsidRPr="00F540A4">
        <w:rPr>
          <w:rFonts w:ascii="Arial" w:hAnsi="Arial" w:cs="Arial"/>
          <w:sz w:val="24"/>
          <w:szCs w:val="24"/>
          <w:lang w:val="mn-MN"/>
        </w:rPr>
        <w:t xml:space="preserve"> </w:t>
      </w:r>
    </w:p>
    <w:tbl>
      <w:tblPr>
        <w:tblStyle w:val="TableGrid"/>
        <w:tblW w:w="14490" w:type="dxa"/>
        <w:tblInd w:w="-342" w:type="dxa"/>
        <w:tblLayout w:type="fixed"/>
        <w:tblLook w:val="04A0" w:firstRow="1" w:lastRow="0" w:firstColumn="1" w:lastColumn="0" w:noHBand="0" w:noVBand="1"/>
      </w:tblPr>
      <w:tblGrid>
        <w:gridCol w:w="720"/>
        <w:gridCol w:w="2880"/>
        <w:gridCol w:w="3420"/>
        <w:gridCol w:w="6570"/>
        <w:gridCol w:w="900"/>
      </w:tblGrid>
      <w:tr w:rsidR="00B40776" w:rsidRPr="00F540A4" w:rsidTr="00085412">
        <w:tc>
          <w:tcPr>
            <w:tcW w:w="720" w:type="dxa"/>
          </w:tcPr>
          <w:p w:rsidR="00B40776" w:rsidRPr="00F540A4" w:rsidRDefault="00B40776" w:rsidP="00085412">
            <w:pPr>
              <w:jc w:val="center"/>
              <w:rPr>
                <w:rFonts w:ascii="Arial" w:hAnsi="Arial" w:cs="Arial"/>
                <w:sz w:val="24"/>
                <w:szCs w:val="24"/>
                <w:lang w:val="mn-MN"/>
              </w:rPr>
            </w:pPr>
            <w:r>
              <w:rPr>
                <w:rFonts w:ascii="Arial" w:hAnsi="Arial" w:cs="Arial"/>
                <w:sz w:val="24"/>
                <w:szCs w:val="24"/>
                <w:lang w:val="mn-MN"/>
              </w:rPr>
              <w:t>№</w:t>
            </w:r>
          </w:p>
        </w:tc>
        <w:tc>
          <w:tcPr>
            <w:tcW w:w="2880" w:type="dxa"/>
          </w:tcPr>
          <w:p w:rsidR="00B40776" w:rsidRPr="00F540A4" w:rsidRDefault="00B40776" w:rsidP="00085412">
            <w:pPr>
              <w:jc w:val="center"/>
              <w:rPr>
                <w:rFonts w:ascii="Arial" w:hAnsi="Arial" w:cs="Arial"/>
                <w:sz w:val="24"/>
                <w:szCs w:val="24"/>
                <w:lang w:val="mn-MN"/>
              </w:rPr>
            </w:pPr>
            <w:r w:rsidRPr="00F540A4">
              <w:rPr>
                <w:rFonts w:ascii="Arial" w:hAnsi="Arial" w:cs="Arial"/>
                <w:sz w:val="24"/>
                <w:szCs w:val="24"/>
                <w:lang w:val="mn-MN"/>
              </w:rPr>
              <w:t>Зорилт</w:t>
            </w:r>
          </w:p>
        </w:tc>
        <w:tc>
          <w:tcPr>
            <w:tcW w:w="3420" w:type="dxa"/>
          </w:tcPr>
          <w:p w:rsidR="00B40776" w:rsidRPr="00F540A4" w:rsidRDefault="00B40776" w:rsidP="00085412">
            <w:pPr>
              <w:jc w:val="center"/>
              <w:rPr>
                <w:rFonts w:ascii="Arial" w:hAnsi="Arial" w:cs="Arial"/>
                <w:sz w:val="24"/>
                <w:szCs w:val="24"/>
                <w:lang w:val="mn-MN"/>
              </w:rPr>
            </w:pPr>
            <w:r w:rsidRPr="00F540A4">
              <w:rPr>
                <w:rFonts w:ascii="Arial" w:hAnsi="Arial" w:cs="Arial"/>
                <w:sz w:val="24"/>
                <w:szCs w:val="24"/>
                <w:lang w:val="mn-MN"/>
              </w:rPr>
              <w:t>Арга хэмжээ</w:t>
            </w:r>
          </w:p>
        </w:tc>
        <w:tc>
          <w:tcPr>
            <w:tcW w:w="6570" w:type="dxa"/>
          </w:tcPr>
          <w:p w:rsidR="00B40776" w:rsidRPr="00F540A4" w:rsidRDefault="00B40776" w:rsidP="00085412">
            <w:pPr>
              <w:jc w:val="center"/>
              <w:rPr>
                <w:rFonts w:ascii="Arial" w:hAnsi="Arial" w:cs="Arial"/>
                <w:sz w:val="24"/>
                <w:szCs w:val="24"/>
                <w:lang w:val="mn-MN"/>
              </w:rPr>
            </w:pPr>
            <w:r w:rsidRPr="00F540A4">
              <w:rPr>
                <w:rFonts w:ascii="Arial" w:hAnsi="Arial" w:cs="Arial"/>
                <w:sz w:val="24"/>
                <w:szCs w:val="24"/>
                <w:lang w:val="mn-MN"/>
              </w:rPr>
              <w:t>Хэрэгжилт</w:t>
            </w:r>
          </w:p>
        </w:tc>
        <w:tc>
          <w:tcPr>
            <w:tcW w:w="900" w:type="dxa"/>
          </w:tcPr>
          <w:p w:rsidR="00B40776" w:rsidRPr="00F540A4" w:rsidRDefault="00B40776" w:rsidP="00085412">
            <w:pPr>
              <w:jc w:val="center"/>
              <w:rPr>
                <w:rFonts w:ascii="Arial" w:hAnsi="Arial" w:cs="Arial"/>
                <w:sz w:val="24"/>
                <w:szCs w:val="24"/>
                <w:lang w:val="mn-MN"/>
              </w:rPr>
            </w:pPr>
            <w:r w:rsidRPr="00F540A4">
              <w:rPr>
                <w:rFonts w:ascii="Arial" w:hAnsi="Arial" w:cs="Arial"/>
                <w:sz w:val="24"/>
                <w:szCs w:val="24"/>
                <w:lang w:val="mn-MN"/>
              </w:rPr>
              <w:t>Хувь</w:t>
            </w:r>
          </w:p>
        </w:tc>
      </w:tr>
      <w:tr w:rsidR="00B40776" w:rsidRPr="00F540A4" w:rsidTr="00085412">
        <w:tc>
          <w:tcPr>
            <w:tcW w:w="14490" w:type="dxa"/>
            <w:gridSpan w:val="5"/>
          </w:tcPr>
          <w:p w:rsidR="00B40776" w:rsidRPr="00F540A4" w:rsidRDefault="00B40776" w:rsidP="00085412">
            <w:pPr>
              <w:tabs>
                <w:tab w:val="left" w:pos="3615"/>
              </w:tabs>
              <w:jc w:val="center"/>
              <w:rPr>
                <w:rFonts w:ascii="Arial" w:hAnsi="Arial" w:cs="Arial"/>
                <w:sz w:val="24"/>
                <w:szCs w:val="24"/>
                <w:lang w:val="mn-MN"/>
              </w:rPr>
            </w:pPr>
            <w:r w:rsidRPr="00F540A4">
              <w:rPr>
                <w:rFonts w:ascii="Arial" w:hAnsi="Arial" w:cs="Arial"/>
                <w:sz w:val="24"/>
                <w:szCs w:val="24"/>
                <w:lang w:val="mn-MN"/>
              </w:rPr>
              <w:t>Нийгмийн аюулгүй байдал</w:t>
            </w:r>
          </w:p>
        </w:tc>
      </w:tr>
      <w:tr w:rsidR="00B40776" w:rsidRPr="00F540A4" w:rsidTr="00085412">
        <w:tc>
          <w:tcPr>
            <w:tcW w:w="720" w:type="dxa"/>
          </w:tcPr>
          <w:p w:rsidR="00B40776" w:rsidRPr="00F540A4" w:rsidRDefault="00B40776" w:rsidP="00085412">
            <w:pPr>
              <w:rPr>
                <w:rFonts w:ascii="Arial" w:hAnsi="Arial" w:cs="Arial"/>
                <w:sz w:val="24"/>
                <w:szCs w:val="24"/>
                <w:lang w:val="mn-MN"/>
              </w:rPr>
            </w:pPr>
            <w:r w:rsidRPr="00F540A4">
              <w:rPr>
                <w:rFonts w:ascii="Arial" w:hAnsi="Arial" w:cs="Arial"/>
                <w:sz w:val="24"/>
                <w:szCs w:val="24"/>
                <w:lang w:val="mn-MN"/>
              </w:rPr>
              <w:t>.</w:t>
            </w:r>
          </w:p>
        </w:tc>
        <w:tc>
          <w:tcPr>
            <w:tcW w:w="2880" w:type="dxa"/>
          </w:tcPr>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Pr="00F540A4" w:rsidRDefault="00B40776" w:rsidP="00085412">
            <w:pPr>
              <w:jc w:val="both"/>
              <w:rPr>
                <w:rFonts w:ascii="Arial" w:hAnsi="Arial" w:cs="Arial"/>
                <w:sz w:val="24"/>
                <w:szCs w:val="24"/>
                <w:lang w:val="mn-MN"/>
              </w:rPr>
            </w:pPr>
            <w:r w:rsidRPr="00F540A4">
              <w:rPr>
                <w:rFonts w:ascii="Arial" w:hAnsi="Arial" w:cs="Arial"/>
                <w:sz w:val="24"/>
                <w:szCs w:val="24"/>
                <w:lang w:val="mn-MN"/>
              </w:rPr>
              <w:t xml:space="preserve">Малын хулгайтай тэмцэх асуудлын  хүрээнд байнгын ажиллагаатай цахим </w:t>
            </w:r>
            <w:r w:rsidRPr="00F540A4">
              <w:rPr>
                <w:rFonts w:ascii="Arial" w:hAnsi="Arial" w:cs="Arial"/>
                <w:sz w:val="24"/>
                <w:szCs w:val="24"/>
                <w:lang w:val="mn-MN"/>
              </w:rPr>
              <w:lastRenderedPageBreak/>
              <w:t xml:space="preserve">сүлжээ, лавлах утас ажиллуулан үнэн зөв мэдээлэл өгсөн иргэдийг урамшуулдаг тогтолцоо бүрдүүлэх. </w:t>
            </w:r>
          </w:p>
        </w:tc>
        <w:tc>
          <w:tcPr>
            <w:tcW w:w="3420" w:type="dxa"/>
          </w:tcPr>
          <w:p w:rsidR="00B40776" w:rsidRPr="00F540A4" w:rsidRDefault="00B40776" w:rsidP="00085412">
            <w:pPr>
              <w:jc w:val="both"/>
              <w:rPr>
                <w:rFonts w:ascii="Arial" w:hAnsi="Arial" w:cs="Arial"/>
                <w:sz w:val="24"/>
                <w:szCs w:val="24"/>
                <w:lang w:val="mn-MN"/>
              </w:rPr>
            </w:pPr>
            <w:r w:rsidRPr="00F540A4">
              <w:rPr>
                <w:rFonts w:ascii="Arial" w:hAnsi="Arial" w:cs="Arial"/>
                <w:sz w:val="24"/>
                <w:szCs w:val="24"/>
                <w:lang w:val="mn-MN"/>
              </w:rPr>
              <w:lastRenderedPageBreak/>
              <w:t xml:space="preserve">Малын хулгайтай тэмцэх асуудлын хүрээнд  байнгын ажиллагаатай цахим сүлжээ нэвтрүүлэх ажлыг үе шаттайгаар зохион байгуулна. </w:t>
            </w:r>
          </w:p>
        </w:tc>
        <w:tc>
          <w:tcPr>
            <w:tcW w:w="6570" w:type="dxa"/>
          </w:tcPr>
          <w:p w:rsidR="00B40776" w:rsidRPr="00DF3136" w:rsidRDefault="00B40776" w:rsidP="00085412">
            <w:pPr>
              <w:jc w:val="both"/>
              <w:rPr>
                <w:rFonts w:ascii="Arial" w:hAnsi="Arial" w:cs="Arial"/>
                <w:sz w:val="24"/>
                <w:szCs w:val="24"/>
                <w:lang w:val="mn-MN"/>
              </w:rPr>
            </w:pPr>
            <w:r w:rsidRPr="00DF3136">
              <w:rPr>
                <w:rFonts w:ascii="Arial" w:hAnsi="Arial" w:cs="Arial"/>
                <w:sz w:val="24"/>
                <w:szCs w:val="24"/>
                <w:lang w:val="mn-MN"/>
              </w:rPr>
              <w:t xml:space="preserve">ЦЕГ-ын Гэмт хэрэгтэй тэмцэх газраас зохион байгуулж байгаа илтгэлийн уралдаанд Мал хулгайлах гэмт хэргийг илрүүлэх чиглэлээр иргэдээс гэмт </w:t>
            </w:r>
            <w:r>
              <w:rPr>
                <w:rFonts w:ascii="Arial" w:hAnsi="Arial" w:cs="Arial"/>
                <w:sz w:val="24"/>
                <w:szCs w:val="24"/>
                <w:lang w:val="mn-MN"/>
              </w:rPr>
              <w:t xml:space="preserve">хэргийн талаарх мэдээлэл авах, </w:t>
            </w:r>
            <w:r w:rsidRPr="00DF3136">
              <w:rPr>
                <w:rFonts w:ascii="Arial" w:hAnsi="Arial" w:cs="Arial"/>
                <w:sz w:val="24"/>
                <w:szCs w:val="24"/>
                <w:lang w:val="mn-MN"/>
              </w:rPr>
              <w:t>малчдын бүлэг холбоог идвэхжүүлэх замаар иноваци нэвтрүүлэ</w:t>
            </w:r>
            <w:r>
              <w:rPr>
                <w:rFonts w:ascii="Arial" w:hAnsi="Arial" w:cs="Arial"/>
                <w:sz w:val="24"/>
                <w:szCs w:val="24"/>
                <w:lang w:val="mn-MN"/>
              </w:rPr>
              <w:t>н ажиллах төсөлийг Аймгийн хууль зүйн  хэлтэст  2016 оны 11 дүгээр сарын 14 ны өдөр  хүргүүлээд байна.</w:t>
            </w:r>
            <w:r w:rsidRPr="00DF3136">
              <w:rPr>
                <w:rFonts w:ascii="Arial" w:hAnsi="Arial" w:cs="Arial"/>
                <w:color w:val="000000" w:themeColor="text1"/>
                <w:sz w:val="24"/>
                <w:szCs w:val="24"/>
                <w:lang w:val="mn-MN"/>
              </w:rPr>
              <w:t>Тус аймаг нь нийт 3115 айл өрхтэй, үүнээс 673 малчин өрхтэйгээс отрын бүс болох Сүмбэр сумын 6 дугаар багийн нутаг Малхын талд 190 малчин өрхтэй /</w:t>
            </w:r>
            <w:r w:rsidRPr="00DF3136">
              <w:rPr>
                <w:rFonts w:ascii="Arial" w:hAnsi="Arial" w:cs="Arial"/>
                <w:i/>
                <w:color w:val="000000" w:themeColor="text1"/>
                <w:sz w:val="24"/>
                <w:szCs w:val="24"/>
                <w:lang w:val="mn-MN"/>
              </w:rPr>
              <w:t>тус аймгийн болон хил залгаа бусад аймгаас ирж нутаглаж байгаа малчин өрх орсон</w:t>
            </w:r>
            <w:r w:rsidRPr="00DF3136">
              <w:rPr>
                <w:rFonts w:ascii="Arial" w:hAnsi="Arial" w:cs="Arial"/>
                <w:color w:val="000000" w:themeColor="text1"/>
                <w:sz w:val="24"/>
                <w:szCs w:val="24"/>
                <w:lang w:val="mn-MN"/>
              </w:rPr>
              <w:t xml:space="preserve">/ бөгөөд аймгийн нийт нутаг дэвсгэрт үүрэн холбооны “Жи мобайл” ХХК-ний сүлжээ нэвтэрсэн. Малчин айл өрхүүдийн 90 хувь нь тус сүлжээг ашигладаг.Тал хээрийн бүсэд оршдог учир тал газар зонхилсон, өндөр даваа гүвээ, уул толгод багатай, үзэгдэх орчин хязгаарлагддаггүй зэрэг нь дараах инновацийг нэвтрүүлэх боломж, нөхцлийг бүрдүүлж байна.Газар нутаг, бэлчээрийн өвсний тархац, шимт байдал, цаг уурын нөхцөл байдал, худаг усны хүрэлцээнээс хамаарч, айл өрхүүд ойролцоо хэсэг газарт олноор нүүдэллэн бууж, 10-15 өрх бүхий малчдын бүлгийн зохион байгуулалтанд орсон ба одоогоор 11 идэвхитэй бүлэг ажиллаж байгаа юм. Эдгээр бүлгүүд нь </w:t>
            </w:r>
            <w:r w:rsidRPr="00DF3136">
              <w:rPr>
                <w:rFonts w:ascii="Arial" w:hAnsi="Arial" w:cs="Arial"/>
                <w:color w:val="000000" w:themeColor="text1"/>
                <w:sz w:val="24"/>
                <w:szCs w:val="24"/>
                <w:lang w:val="mn-MN"/>
              </w:rPr>
              <w:lastRenderedPageBreak/>
              <w:t>хоорондоо холбоотой ажиллаж байнга мэдээлэл солилцох замаар өөрийн үзэгдэх орчинд /гэрээсээ 2-3 км радиус/ дайран өнгөрч байгаа тээврийн хэрэгслүүдийг бүртгэн харьяа сумдын хэсгийн төлөөлөгчдөд мэдэгдэж нэгдсэн бүртгэлд оруулах, цаашлаад цагдаагийн байгууллагын болон бусад төрийн байгууллагын үйл ажиллагаатай холбоотой бүхий л мэдээллийг түргэн шуурхай авах, нягт уялдаатай хамтран ажиллах боломжийг бүрдүүлж өгч</w:t>
            </w:r>
            <w:r>
              <w:rPr>
                <w:rFonts w:ascii="Arial" w:hAnsi="Arial" w:cs="Arial"/>
                <w:color w:val="000000" w:themeColor="text1"/>
                <w:sz w:val="24"/>
                <w:szCs w:val="24"/>
                <w:lang w:val="mn-MN"/>
              </w:rPr>
              <w:t xml:space="preserve"> байгаа юм, Иймд энэ иновацийг нэвтрүүлэн ажиллахаар төсөл боловсруулан Аймгийн Хууль зүйн хэлтэст хүргүүлсэн. </w:t>
            </w:r>
          </w:p>
        </w:tc>
        <w:tc>
          <w:tcPr>
            <w:tcW w:w="900" w:type="dxa"/>
          </w:tcPr>
          <w:p w:rsidR="00B40776" w:rsidRDefault="00B40776" w:rsidP="00085412">
            <w:pPr>
              <w:rPr>
                <w:rFonts w:ascii="Arial" w:hAnsi="Arial" w:cs="Arial"/>
                <w:sz w:val="24"/>
                <w:szCs w:val="24"/>
                <w:lang w:val="mn-MN"/>
              </w:rPr>
            </w:pPr>
          </w:p>
          <w:p w:rsidR="00B40776" w:rsidRDefault="00B40776" w:rsidP="00085412">
            <w:pPr>
              <w:rPr>
                <w:rFonts w:ascii="Arial" w:hAnsi="Arial" w:cs="Arial"/>
                <w:sz w:val="24"/>
                <w:szCs w:val="24"/>
                <w:lang w:val="mn-MN"/>
              </w:rPr>
            </w:pPr>
          </w:p>
          <w:p w:rsidR="00B40776" w:rsidRDefault="00B40776" w:rsidP="00085412">
            <w:pP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Pr="007A7190" w:rsidRDefault="00B40776" w:rsidP="00085412">
            <w:pPr>
              <w:jc w:val="center"/>
              <w:rPr>
                <w:rFonts w:ascii="Arial" w:hAnsi="Arial" w:cs="Arial"/>
                <w:sz w:val="24"/>
                <w:szCs w:val="24"/>
                <w:lang w:val="mn-MN"/>
              </w:rPr>
            </w:pPr>
            <w:r>
              <w:rPr>
                <w:rFonts w:ascii="Arial" w:hAnsi="Arial" w:cs="Arial"/>
                <w:sz w:val="24"/>
                <w:szCs w:val="24"/>
                <w:lang w:val="mn-MN"/>
              </w:rPr>
              <w:t>7</w:t>
            </w:r>
            <w:r>
              <w:rPr>
                <w:rFonts w:ascii="Arial" w:hAnsi="Arial" w:cs="Arial"/>
                <w:sz w:val="24"/>
                <w:szCs w:val="24"/>
              </w:rPr>
              <w:t>0</w:t>
            </w:r>
            <w:r>
              <w:rPr>
                <w:rFonts w:ascii="Arial" w:hAnsi="Arial" w:cs="Arial"/>
                <w:sz w:val="24"/>
                <w:szCs w:val="24"/>
                <w:lang w:val="mn-MN"/>
              </w:rPr>
              <w:t>%</w:t>
            </w:r>
          </w:p>
        </w:tc>
      </w:tr>
      <w:tr w:rsidR="00B40776" w:rsidRPr="00F540A4" w:rsidTr="00085412">
        <w:tc>
          <w:tcPr>
            <w:tcW w:w="720" w:type="dxa"/>
            <w:vMerge w:val="restart"/>
          </w:tcPr>
          <w:p w:rsidR="00B40776" w:rsidRDefault="00B40776" w:rsidP="00085412">
            <w:pPr>
              <w:rPr>
                <w:rFonts w:ascii="Arial" w:hAnsi="Arial" w:cs="Arial"/>
                <w:sz w:val="24"/>
                <w:szCs w:val="24"/>
                <w:lang w:val="mn-MN"/>
              </w:rPr>
            </w:pPr>
          </w:p>
          <w:p w:rsidR="00B40776" w:rsidRDefault="00B40776" w:rsidP="00085412">
            <w:pPr>
              <w:rPr>
                <w:rFonts w:ascii="Arial" w:hAnsi="Arial" w:cs="Arial"/>
                <w:sz w:val="24"/>
                <w:szCs w:val="24"/>
                <w:lang w:val="mn-MN"/>
              </w:rPr>
            </w:pPr>
          </w:p>
          <w:p w:rsidR="00B40776" w:rsidRDefault="00B40776" w:rsidP="00085412">
            <w:pPr>
              <w:rPr>
                <w:rFonts w:ascii="Arial" w:hAnsi="Arial" w:cs="Arial"/>
                <w:sz w:val="24"/>
                <w:szCs w:val="24"/>
                <w:lang w:val="mn-MN"/>
              </w:rPr>
            </w:pPr>
          </w:p>
          <w:p w:rsidR="00B40776" w:rsidRDefault="00B40776" w:rsidP="00085412">
            <w:pPr>
              <w:rPr>
                <w:rFonts w:ascii="Arial" w:hAnsi="Arial" w:cs="Arial"/>
                <w:sz w:val="24"/>
                <w:szCs w:val="24"/>
                <w:lang w:val="mn-MN"/>
              </w:rPr>
            </w:pPr>
          </w:p>
          <w:p w:rsidR="00B40776" w:rsidRDefault="00B40776" w:rsidP="00085412">
            <w:pPr>
              <w:rPr>
                <w:rFonts w:ascii="Arial" w:hAnsi="Arial" w:cs="Arial"/>
                <w:sz w:val="24"/>
                <w:szCs w:val="24"/>
                <w:lang w:val="mn-MN"/>
              </w:rPr>
            </w:pPr>
          </w:p>
          <w:p w:rsidR="00B40776" w:rsidRDefault="00B40776" w:rsidP="00085412">
            <w:pPr>
              <w:rPr>
                <w:rFonts w:ascii="Arial" w:hAnsi="Arial" w:cs="Arial"/>
                <w:sz w:val="24"/>
                <w:szCs w:val="24"/>
                <w:lang w:val="mn-MN"/>
              </w:rPr>
            </w:pPr>
          </w:p>
          <w:p w:rsidR="00B40776" w:rsidRDefault="00B40776" w:rsidP="00085412">
            <w:pPr>
              <w:rPr>
                <w:rFonts w:ascii="Arial" w:hAnsi="Arial" w:cs="Arial"/>
                <w:sz w:val="24"/>
                <w:szCs w:val="24"/>
                <w:lang w:val="mn-MN"/>
              </w:rPr>
            </w:pPr>
          </w:p>
          <w:p w:rsidR="00B40776" w:rsidRPr="00F540A4" w:rsidRDefault="00B40776" w:rsidP="00085412">
            <w:pPr>
              <w:rPr>
                <w:rFonts w:ascii="Arial" w:hAnsi="Arial" w:cs="Arial"/>
                <w:sz w:val="24"/>
                <w:szCs w:val="24"/>
                <w:lang w:val="mn-MN"/>
              </w:rPr>
            </w:pPr>
            <w:r w:rsidRPr="00F540A4">
              <w:rPr>
                <w:rFonts w:ascii="Arial" w:hAnsi="Arial" w:cs="Arial"/>
                <w:sz w:val="24"/>
                <w:szCs w:val="24"/>
                <w:lang w:val="mn-MN"/>
              </w:rPr>
              <w:t>2.</w:t>
            </w:r>
          </w:p>
        </w:tc>
        <w:tc>
          <w:tcPr>
            <w:tcW w:w="2880" w:type="dxa"/>
            <w:vMerge w:val="restart"/>
          </w:tcPr>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Default="00B40776" w:rsidP="00085412">
            <w:pPr>
              <w:jc w:val="both"/>
              <w:rPr>
                <w:rFonts w:ascii="Arial" w:hAnsi="Arial" w:cs="Arial"/>
                <w:sz w:val="24"/>
                <w:szCs w:val="24"/>
                <w:lang w:val="mn-MN"/>
              </w:rPr>
            </w:pPr>
          </w:p>
          <w:p w:rsidR="00B40776" w:rsidRPr="00F540A4" w:rsidRDefault="00B40776" w:rsidP="00085412">
            <w:pPr>
              <w:jc w:val="both"/>
              <w:rPr>
                <w:rFonts w:ascii="Arial" w:hAnsi="Arial" w:cs="Arial"/>
                <w:sz w:val="24"/>
                <w:szCs w:val="24"/>
                <w:lang w:val="mn-MN"/>
              </w:rPr>
            </w:pPr>
            <w:r w:rsidRPr="00F540A4">
              <w:rPr>
                <w:rFonts w:ascii="Arial" w:hAnsi="Arial" w:cs="Arial"/>
                <w:sz w:val="24"/>
                <w:szCs w:val="24"/>
                <w:lang w:val="mn-MN"/>
              </w:rPr>
              <w:t>Цагдаагийн хэв журам сахиулах, гэмт хэргээс урьдчилан сэргийлэх чиг үүргийг орон нутгийн эрх мэдлийн түвшинд зохион байгуулах</w:t>
            </w:r>
          </w:p>
        </w:tc>
        <w:tc>
          <w:tcPr>
            <w:tcW w:w="3420" w:type="dxa"/>
          </w:tcPr>
          <w:p w:rsidR="00B40776" w:rsidRPr="00F540A4" w:rsidRDefault="00B40776" w:rsidP="00085412">
            <w:pPr>
              <w:jc w:val="both"/>
              <w:rPr>
                <w:rFonts w:ascii="Arial" w:hAnsi="Arial" w:cs="Arial"/>
                <w:sz w:val="24"/>
                <w:szCs w:val="24"/>
                <w:lang w:val="mn-MN"/>
              </w:rPr>
            </w:pPr>
            <w:r w:rsidRPr="00F540A4">
              <w:rPr>
                <w:rFonts w:ascii="Arial" w:hAnsi="Arial" w:cs="Arial"/>
                <w:sz w:val="24"/>
                <w:szCs w:val="24"/>
                <w:lang w:val="mn-MN"/>
              </w:rPr>
              <w:t>1.Аймгийн төвийг к</w:t>
            </w:r>
            <w:r>
              <w:rPr>
                <w:rFonts w:ascii="Arial" w:hAnsi="Arial" w:cs="Arial"/>
                <w:sz w:val="24"/>
                <w:szCs w:val="24"/>
                <w:lang w:val="mn-MN"/>
              </w:rPr>
              <w:t>америйн хяналтын системд үе шат</w:t>
            </w:r>
            <w:r w:rsidRPr="00F540A4">
              <w:rPr>
                <w:rFonts w:ascii="Arial" w:hAnsi="Arial" w:cs="Arial"/>
                <w:sz w:val="24"/>
                <w:szCs w:val="24"/>
                <w:lang w:val="mn-MN"/>
              </w:rPr>
              <w:t>тайгаар шилжүүлэх асуудлыг ажлыг зохион байгуулах.</w:t>
            </w:r>
          </w:p>
        </w:tc>
        <w:tc>
          <w:tcPr>
            <w:tcW w:w="6570" w:type="dxa"/>
          </w:tcPr>
          <w:p w:rsidR="00B40776" w:rsidRDefault="00B40776" w:rsidP="00085412">
            <w:pPr>
              <w:jc w:val="both"/>
              <w:rPr>
                <w:rFonts w:ascii="Arial" w:hAnsi="Arial" w:cs="Arial"/>
                <w:sz w:val="24"/>
                <w:szCs w:val="24"/>
                <w:lang w:val="mn-MN"/>
              </w:rPr>
            </w:pPr>
            <w:r>
              <w:rPr>
                <w:rFonts w:ascii="Arial" w:hAnsi="Arial" w:cs="Arial"/>
                <w:sz w:val="24"/>
                <w:szCs w:val="24"/>
                <w:lang w:val="mn-MN"/>
              </w:rPr>
              <w:t xml:space="preserve">Аймгийн төвийг камержуулахад шаардагдах  260.000.000 төгрөгийг 2016 оны   төсөвт суулгуулах саналыг хүргүүлсэн ба 2015 оны 12 дугаар сарын 03 ны өдрийн Аймгийн ИТХ-ын 15 дугаар хуралдаанаар шийдвэрлээгүй. 2016 оны 10 дугаар сард Аймгийн төвийг камержуулах чиглэлээр шаардлагатай 36 цэгийн судалгаа, төсөвийн хамт гаргаж Аймгийн засаг даргын зөвлөлийн хурлаар хэлэлцүүлж 2017 оны төсөвт тусгуулах саналыг хүргүүлсэн.   </w:t>
            </w:r>
          </w:p>
          <w:p w:rsidR="00B40776" w:rsidRPr="00F540A4" w:rsidRDefault="00B40776" w:rsidP="00085412">
            <w:pPr>
              <w:jc w:val="both"/>
              <w:rPr>
                <w:rFonts w:ascii="Arial" w:hAnsi="Arial" w:cs="Arial"/>
                <w:sz w:val="24"/>
                <w:szCs w:val="24"/>
                <w:lang w:val="mn-MN"/>
              </w:rPr>
            </w:pPr>
            <w:r>
              <w:rPr>
                <w:rFonts w:ascii="Arial" w:hAnsi="Arial" w:cs="Arial"/>
                <w:sz w:val="24"/>
                <w:szCs w:val="24"/>
                <w:lang w:val="mn-MN"/>
              </w:rPr>
              <w:t>2016 оны 06 дугаар сарын 03 ны өдрийн ГХУСАЗЗ-ийн хуралдаанаар замын цагдаагийн постонд дугаар илрүүлэгчтэй 9.849.015 төгрөгний өртөг бүхий 2  ширхэг камер суурилуулахаар</w:t>
            </w:r>
            <w:r>
              <w:rPr>
                <w:rFonts w:ascii="Arial" w:hAnsi="Arial" w:cs="Arial"/>
                <w:color w:val="C00000"/>
                <w:sz w:val="24"/>
                <w:szCs w:val="24"/>
                <w:lang w:val="mn-MN"/>
              </w:rPr>
              <w:t xml:space="preserve"> </w:t>
            </w:r>
            <w:r w:rsidRPr="009460D3">
              <w:rPr>
                <w:rFonts w:ascii="Arial" w:hAnsi="Arial" w:cs="Arial"/>
                <w:sz w:val="24"/>
                <w:szCs w:val="24"/>
                <w:lang w:val="mn-MN"/>
              </w:rPr>
              <w:t>“</w:t>
            </w:r>
            <w:r>
              <w:rPr>
                <w:rFonts w:ascii="Arial" w:hAnsi="Arial" w:cs="Arial"/>
                <w:sz w:val="24"/>
                <w:szCs w:val="24"/>
                <w:lang w:val="mn-MN"/>
              </w:rPr>
              <w:t xml:space="preserve">Уран хийц бүтээмж” ХХК-тай  2016 оны 07 дугаар сард бүрэн  ашиглалтанд өгөхөөр гэрээ байгуулсан боловч одоог хүртэл ашиглалтанд өгөөгүй,  дугаар илрүүлэгч бүхий программ суулгаагүй биелэлт 40 хувьтай байна. </w:t>
            </w:r>
          </w:p>
        </w:tc>
        <w:tc>
          <w:tcPr>
            <w:tcW w:w="900" w:type="dxa"/>
          </w:tcPr>
          <w:p w:rsidR="00B40776" w:rsidRDefault="00B40776" w:rsidP="00085412">
            <w:pPr>
              <w:rPr>
                <w:rFonts w:ascii="Arial" w:hAnsi="Arial" w:cs="Arial"/>
                <w:sz w:val="24"/>
                <w:szCs w:val="24"/>
                <w:lang w:val="mn-MN"/>
              </w:rPr>
            </w:pPr>
          </w:p>
          <w:p w:rsidR="00B40776" w:rsidRDefault="00B40776" w:rsidP="00085412">
            <w:pP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Default="00B40776" w:rsidP="00085412">
            <w:pPr>
              <w:jc w:val="center"/>
              <w:rPr>
                <w:rFonts w:ascii="Arial" w:hAnsi="Arial" w:cs="Arial"/>
                <w:sz w:val="24"/>
                <w:szCs w:val="24"/>
                <w:lang w:val="mn-MN"/>
              </w:rPr>
            </w:pPr>
          </w:p>
          <w:p w:rsidR="00B40776" w:rsidRPr="007A7190" w:rsidRDefault="00B40776" w:rsidP="00085412">
            <w:pPr>
              <w:jc w:val="center"/>
              <w:rPr>
                <w:rFonts w:ascii="Arial" w:hAnsi="Arial" w:cs="Arial"/>
                <w:sz w:val="24"/>
                <w:szCs w:val="24"/>
                <w:lang w:val="mn-MN"/>
              </w:rPr>
            </w:pPr>
            <w:r>
              <w:rPr>
                <w:rFonts w:ascii="Arial" w:hAnsi="Arial" w:cs="Arial"/>
                <w:sz w:val="24"/>
                <w:szCs w:val="24"/>
                <w:lang w:val="mn-MN"/>
              </w:rPr>
              <w:t>60%</w:t>
            </w:r>
          </w:p>
        </w:tc>
      </w:tr>
      <w:tr w:rsidR="00B40776" w:rsidRPr="00F540A4" w:rsidTr="00085412">
        <w:tc>
          <w:tcPr>
            <w:tcW w:w="720" w:type="dxa"/>
            <w:vMerge/>
          </w:tcPr>
          <w:p w:rsidR="00B40776" w:rsidRPr="00F540A4" w:rsidRDefault="00B40776" w:rsidP="00085412">
            <w:pPr>
              <w:rPr>
                <w:rFonts w:ascii="Arial" w:hAnsi="Arial" w:cs="Arial"/>
                <w:sz w:val="24"/>
                <w:szCs w:val="24"/>
                <w:lang w:val="mn-MN"/>
              </w:rPr>
            </w:pPr>
          </w:p>
        </w:tc>
        <w:tc>
          <w:tcPr>
            <w:tcW w:w="2880" w:type="dxa"/>
            <w:vMerge/>
          </w:tcPr>
          <w:p w:rsidR="00B40776" w:rsidRPr="00F540A4" w:rsidRDefault="00B40776" w:rsidP="00085412">
            <w:pPr>
              <w:jc w:val="both"/>
              <w:rPr>
                <w:rFonts w:ascii="Arial" w:hAnsi="Arial" w:cs="Arial"/>
                <w:sz w:val="24"/>
                <w:szCs w:val="24"/>
                <w:lang w:val="mn-MN"/>
              </w:rPr>
            </w:pPr>
          </w:p>
        </w:tc>
        <w:tc>
          <w:tcPr>
            <w:tcW w:w="3420" w:type="dxa"/>
          </w:tcPr>
          <w:p w:rsidR="00B40776" w:rsidRPr="00F540A4" w:rsidRDefault="00B40776" w:rsidP="00085412">
            <w:pPr>
              <w:jc w:val="both"/>
              <w:rPr>
                <w:rFonts w:ascii="Arial" w:hAnsi="Arial" w:cs="Arial"/>
                <w:sz w:val="24"/>
                <w:szCs w:val="24"/>
                <w:lang w:val="mn-MN"/>
              </w:rPr>
            </w:pPr>
            <w:r w:rsidRPr="00F540A4">
              <w:rPr>
                <w:rFonts w:ascii="Arial" w:hAnsi="Arial" w:cs="Arial"/>
                <w:sz w:val="24"/>
                <w:szCs w:val="24"/>
                <w:lang w:val="mn-MN"/>
              </w:rPr>
              <w:t>2. Орон нутаг дахь сумдын хэсгийн төлөөлөгч нарыг мэдээллийн нэгдсэн сүлжээнд холбох ажлы</w:t>
            </w:r>
            <w:r>
              <w:rPr>
                <w:rFonts w:ascii="Arial" w:hAnsi="Arial" w:cs="Arial"/>
                <w:sz w:val="24"/>
                <w:szCs w:val="24"/>
                <w:lang w:val="mn-MN"/>
              </w:rPr>
              <w:t>г үе шаттайгаар зохион байгуулах</w:t>
            </w:r>
            <w:r w:rsidRPr="00F540A4">
              <w:rPr>
                <w:rFonts w:ascii="Arial" w:hAnsi="Arial" w:cs="Arial"/>
                <w:sz w:val="24"/>
                <w:szCs w:val="24"/>
                <w:lang w:val="mn-MN"/>
              </w:rPr>
              <w:t xml:space="preserve">. </w:t>
            </w:r>
          </w:p>
        </w:tc>
        <w:tc>
          <w:tcPr>
            <w:tcW w:w="6570" w:type="dxa"/>
          </w:tcPr>
          <w:p w:rsidR="00B40776" w:rsidRPr="00815E32" w:rsidRDefault="00B40776" w:rsidP="00085412">
            <w:pPr>
              <w:jc w:val="both"/>
              <w:rPr>
                <w:rFonts w:ascii="Arial" w:hAnsi="Arial" w:cs="Arial"/>
                <w:sz w:val="24"/>
                <w:szCs w:val="24"/>
                <w:lang w:val="mn-MN"/>
              </w:rPr>
            </w:pPr>
            <w:r>
              <w:rPr>
                <w:rFonts w:ascii="Arial" w:hAnsi="Arial" w:cs="Arial"/>
                <w:sz w:val="24"/>
                <w:szCs w:val="24"/>
                <w:lang w:val="mn-MN"/>
              </w:rPr>
              <w:t xml:space="preserve">Шивээговь, Баянтал сумдын цагдаагийн хэсэг интернет </w:t>
            </w:r>
            <w:proofErr w:type="spellStart"/>
            <w:r>
              <w:rPr>
                <w:rFonts w:ascii="Arial" w:hAnsi="Arial" w:cs="Arial"/>
                <w:sz w:val="24"/>
                <w:szCs w:val="24"/>
              </w:rPr>
              <w:t>wifi</w:t>
            </w:r>
            <w:proofErr w:type="spellEnd"/>
            <w:r>
              <w:rPr>
                <w:rFonts w:ascii="Arial" w:hAnsi="Arial" w:cs="Arial"/>
                <w:sz w:val="24"/>
                <w:szCs w:val="24"/>
              </w:rPr>
              <w:t>-</w:t>
            </w:r>
            <w:r>
              <w:rPr>
                <w:rFonts w:ascii="Arial" w:hAnsi="Arial" w:cs="Arial"/>
                <w:sz w:val="24"/>
                <w:szCs w:val="24"/>
                <w:lang w:val="mn-MN"/>
              </w:rPr>
              <w:t>тай ба цагдаагийн хэлтсийн “Боржигон цагдаа”</w:t>
            </w:r>
            <w:r>
              <w:rPr>
                <w:rFonts w:ascii="Arial" w:hAnsi="Arial" w:cs="Arial"/>
                <w:sz w:val="24"/>
                <w:szCs w:val="24"/>
              </w:rPr>
              <w:t xml:space="preserve"> </w:t>
            </w:r>
            <w:proofErr w:type="spellStart"/>
            <w:r>
              <w:rPr>
                <w:rFonts w:ascii="Arial" w:hAnsi="Arial" w:cs="Arial"/>
                <w:sz w:val="24"/>
                <w:szCs w:val="24"/>
              </w:rPr>
              <w:t>facebook</w:t>
            </w:r>
            <w:proofErr w:type="spellEnd"/>
            <w:r>
              <w:rPr>
                <w:rFonts w:ascii="Arial" w:hAnsi="Arial" w:cs="Arial"/>
                <w:sz w:val="24"/>
                <w:szCs w:val="24"/>
              </w:rPr>
              <w:t xml:space="preserve"> </w:t>
            </w:r>
            <w:r>
              <w:rPr>
                <w:rFonts w:ascii="Arial" w:hAnsi="Arial" w:cs="Arial"/>
                <w:sz w:val="24"/>
                <w:szCs w:val="24"/>
                <w:lang w:val="mn-MN"/>
              </w:rPr>
              <w:t xml:space="preserve">хуудас болон </w:t>
            </w:r>
            <w:hyperlink r:id="rId4" w:history="1">
              <w:r w:rsidRPr="00E11EBE">
                <w:rPr>
                  <w:rStyle w:val="Hyperlink"/>
                  <w:rFonts w:ascii="Arial" w:hAnsi="Arial" w:cs="Arial"/>
                  <w:sz w:val="24"/>
                  <w:szCs w:val="24"/>
                </w:rPr>
                <w:t>www.gobisumber.police.gov.mn</w:t>
              </w:r>
            </w:hyperlink>
            <w:r>
              <w:rPr>
                <w:rFonts w:ascii="Arial" w:hAnsi="Arial" w:cs="Arial"/>
                <w:sz w:val="24"/>
                <w:szCs w:val="24"/>
              </w:rPr>
              <w:t xml:space="preserve"> </w:t>
            </w:r>
            <w:r>
              <w:rPr>
                <w:rFonts w:ascii="Arial" w:hAnsi="Arial" w:cs="Arial"/>
                <w:sz w:val="24"/>
                <w:szCs w:val="24"/>
                <w:lang w:val="mn-MN"/>
              </w:rPr>
              <w:t xml:space="preserve">цахим хуудсаар гэмт хэргээс урьдчилан сэргийлэх ажлыг иргэдэд сурталчилж байгаа ба  цаашид нэгдсэн сүлжээнд холбогдох ажлын талаар ЦЕГ-ын төлөвлөгөөнд тусгагдсан бөгөөд  төсөв шийдэгдээгүй байна .   </w:t>
            </w:r>
          </w:p>
        </w:tc>
        <w:tc>
          <w:tcPr>
            <w:tcW w:w="900" w:type="dxa"/>
          </w:tcPr>
          <w:p w:rsidR="00B40776" w:rsidRDefault="00B40776" w:rsidP="00085412">
            <w:pPr>
              <w:rPr>
                <w:rFonts w:ascii="Arial" w:hAnsi="Arial" w:cs="Arial"/>
                <w:sz w:val="24"/>
                <w:szCs w:val="24"/>
                <w:lang w:val="mn-MN"/>
              </w:rPr>
            </w:pPr>
          </w:p>
          <w:p w:rsidR="00B40776" w:rsidRDefault="00B40776" w:rsidP="00085412">
            <w:pPr>
              <w:rPr>
                <w:rFonts w:ascii="Arial" w:hAnsi="Arial" w:cs="Arial"/>
                <w:sz w:val="24"/>
                <w:szCs w:val="24"/>
                <w:lang w:val="mn-MN"/>
              </w:rPr>
            </w:pPr>
          </w:p>
          <w:p w:rsidR="00B40776" w:rsidRPr="007A7190" w:rsidRDefault="00B40776" w:rsidP="00085412">
            <w:pPr>
              <w:rPr>
                <w:rFonts w:ascii="Arial" w:hAnsi="Arial" w:cs="Arial"/>
                <w:sz w:val="24"/>
                <w:szCs w:val="24"/>
                <w:lang w:val="mn-MN"/>
              </w:rPr>
            </w:pPr>
            <w:r>
              <w:rPr>
                <w:rFonts w:ascii="Arial" w:hAnsi="Arial" w:cs="Arial"/>
                <w:sz w:val="24"/>
                <w:szCs w:val="24"/>
                <w:lang w:val="mn-MN"/>
              </w:rPr>
              <w:t>50%</w:t>
            </w:r>
          </w:p>
        </w:tc>
      </w:tr>
    </w:tbl>
    <w:p w:rsidR="00B40776" w:rsidRDefault="00B40776" w:rsidP="00B40776">
      <w:pPr>
        <w:tabs>
          <w:tab w:val="left" w:pos="2415"/>
          <w:tab w:val="center" w:pos="6480"/>
        </w:tabs>
        <w:spacing w:after="0"/>
        <w:rPr>
          <w:lang w:val="mn-MN"/>
        </w:rPr>
      </w:pPr>
    </w:p>
    <w:p w:rsidR="00B40776" w:rsidRDefault="00B40776" w:rsidP="00B40776">
      <w:pPr>
        <w:tabs>
          <w:tab w:val="left" w:pos="2415"/>
          <w:tab w:val="center" w:pos="6480"/>
        </w:tabs>
        <w:spacing w:after="0"/>
        <w:rPr>
          <w:rFonts w:ascii="Arial" w:hAnsi="Arial" w:cs="Arial"/>
          <w:sz w:val="24"/>
          <w:szCs w:val="24"/>
          <w:lang w:val="mn-MN"/>
        </w:rPr>
      </w:pPr>
      <w:r>
        <w:rPr>
          <w:lang w:val="mn-MN"/>
        </w:rPr>
        <w:t xml:space="preserve">                                                                              </w:t>
      </w:r>
      <w:r>
        <w:rPr>
          <w:rFonts w:ascii="Arial" w:hAnsi="Arial" w:cs="Arial"/>
          <w:sz w:val="24"/>
          <w:szCs w:val="24"/>
          <w:lang w:val="mn-MN"/>
        </w:rPr>
        <w:t>БИЕЛЭЛТ ГАРГАСАН: ТЗБТ-ИЙН ДАРГА,</w:t>
      </w:r>
    </w:p>
    <w:p w:rsidR="00B40776" w:rsidRDefault="00B40776" w:rsidP="00B40776">
      <w:pPr>
        <w:tabs>
          <w:tab w:val="left" w:pos="2415"/>
          <w:tab w:val="center" w:pos="6480"/>
        </w:tabs>
        <w:spacing w:after="0"/>
        <w:rPr>
          <w:lang w:val="mn-MN"/>
        </w:rPr>
      </w:pPr>
      <w:r>
        <w:rPr>
          <w:rFonts w:ascii="Arial" w:hAnsi="Arial" w:cs="Arial"/>
          <w:sz w:val="24"/>
          <w:szCs w:val="24"/>
          <w:lang w:val="mn-MN"/>
        </w:rPr>
        <w:t xml:space="preserve">                                                          ЦАГДААГИЙН ХОШУУЧ                                   Б.ГАНТУЛГА </w:t>
      </w:r>
      <w:r>
        <w:rPr>
          <w:lang w:val="mn-MN"/>
        </w:rPr>
        <w:tab/>
      </w:r>
      <w:r>
        <w:rPr>
          <w:lang w:val="mn-MN"/>
        </w:rPr>
        <w:tab/>
      </w:r>
    </w:p>
    <w:p w:rsidR="00B40776" w:rsidRDefault="00B40776" w:rsidP="00B40776">
      <w:pPr>
        <w:tabs>
          <w:tab w:val="left" w:pos="2460"/>
        </w:tabs>
        <w:spacing w:after="0"/>
        <w:rPr>
          <w:lang w:val="mn-MN"/>
        </w:rPr>
      </w:pPr>
      <w:r>
        <w:rPr>
          <w:lang w:val="mn-MN"/>
        </w:rPr>
        <w:t xml:space="preserve">                                                                              </w:t>
      </w:r>
    </w:p>
    <w:p w:rsidR="00B40776" w:rsidRPr="0003490C" w:rsidRDefault="00B40776" w:rsidP="00B40776">
      <w:pPr>
        <w:tabs>
          <w:tab w:val="left" w:pos="2460"/>
        </w:tabs>
        <w:spacing w:after="0"/>
        <w:rPr>
          <w:lang w:val="mn-MN"/>
        </w:rPr>
      </w:pPr>
      <w:r>
        <w:rPr>
          <w:lang w:val="mn-MN"/>
        </w:rPr>
        <w:t xml:space="preserve">                                                                              </w:t>
      </w:r>
      <w:r>
        <w:rPr>
          <w:rFonts w:ascii="Arial" w:hAnsi="Arial" w:cs="Arial"/>
          <w:sz w:val="24"/>
          <w:szCs w:val="24"/>
          <w:lang w:val="mn-MN"/>
        </w:rPr>
        <w:t>ХЯНАСАН: ДАРГА,</w:t>
      </w:r>
    </w:p>
    <w:p w:rsidR="00B40776" w:rsidRPr="005247E1" w:rsidRDefault="00B40776" w:rsidP="00B40776">
      <w:pPr>
        <w:tabs>
          <w:tab w:val="left" w:pos="2460"/>
        </w:tabs>
        <w:spacing w:after="0"/>
        <w:rPr>
          <w:rFonts w:ascii="Arial" w:hAnsi="Arial" w:cs="Arial"/>
          <w:sz w:val="24"/>
          <w:szCs w:val="24"/>
          <w:lang w:val="mn-MN"/>
        </w:rPr>
      </w:pPr>
      <w:r>
        <w:rPr>
          <w:rFonts w:ascii="Arial" w:hAnsi="Arial" w:cs="Arial"/>
          <w:sz w:val="24"/>
          <w:szCs w:val="24"/>
          <w:lang w:val="mn-MN"/>
        </w:rPr>
        <w:t xml:space="preserve">                                                          ЦАГДААГИЙН ДЭД ХУРАНДАА                        Н.УУГАНБАЯР </w:t>
      </w:r>
    </w:p>
    <w:p w:rsidR="00FC6661" w:rsidRDefault="00FC6661"/>
    <w:sectPr w:rsidR="00FC6661" w:rsidSect="00B40776">
      <w:pgSz w:w="15840" w:h="12240" w:orient="landscape"/>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42"/>
    <w:rsid w:val="00B40776"/>
    <w:rsid w:val="00D70642"/>
    <w:rsid w:val="00DC28AD"/>
    <w:rsid w:val="00FC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81E15-FDE6-4C15-B903-5CF64F37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7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bisumber.police.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batkhuyage</dc:creator>
  <cp:keywords/>
  <dc:description/>
  <cp:lastModifiedBy>batkhuyage</cp:lastModifiedBy>
  <cp:revision>3</cp:revision>
  <dcterms:created xsi:type="dcterms:W3CDTF">2016-12-15T09:05:00Z</dcterms:created>
  <dcterms:modified xsi:type="dcterms:W3CDTF">2016-12-15T09:06:00Z</dcterms:modified>
</cp:coreProperties>
</file>